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伏羲庙景区智慧化建设经费</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伏羲庙景区智慧化建设经费</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0007 科技文化科</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0007 科技文化科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145 天水市文化和旅游局</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一般</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 非“三保”支出</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依据5A景区建设要求，建设伏羲庙景区智慧化、景区综合管理平台系统； 2.对天水市博物馆进行智慧化改造，主要包含博物馆大数据中心、数字化沉浸式体验、博物馆智慧化综合管理平台、文物创新展示服务等系统。</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在满足景区数字化建设升级的同时，兼顾今后景区5A创建信息化要求对标进行5A景区信息化考评项目的建设，为今后景区评定5A景区奠定基础。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基于手机小程序建设游客公共服务端，提供资讯查询、门票预订、景区导览、旅游投诉等服务建设景区大数据平台，解决景区游客画像、运行监测等问题，为景区提供管理、服务、营销的精准数据支撑建设景区综合管理平台，实现大景区“一张图”管理，接入各个景点的物联网设备，整合景区现有各个管理软件</w:t>
            </w:r>
            <w:r>
              <w:rPr>
                <w:rFonts w:hint="eastAsia" w:ascii="宋体" w:hAnsi="宋体" w:cs="宋体"/>
                <w:kern w:val="0"/>
                <w:sz w:val="21"/>
                <w:szCs w:val="21"/>
                <w:lang w:val="en-US" w:eastAsia="zh-CN" w:bidi="ar"/>
              </w:rPr>
              <w:t>。</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整合景区现有信息化系统，全面升级景区数字化管理水平以游客需求为导向，建设覆盖“游前-游中-游后”全过程的游客线上服务体系以大数据分析结构为支撑为景区营销推广、提供数据支撑同时结合新媒体运营，打造伏羲庙营销矩阵</w:t>
            </w:r>
            <w:r>
              <w:rPr>
                <w:rFonts w:hint="eastAsia" w:ascii="宋体" w:hAnsi="宋体" w:cs="宋体"/>
                <w:kern w:val="0"/>
                <w:sz w:val="21"/>
                <w:szCs w:val="21"/>
                <w:lang w:val="en-US" w:eastAsia="zh-CN" w:bidi="ar"/>
              </w:rPr>
              <w:t>。</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基于手机小程序建设游客公共服务端，提供资讯查询、门票预订、景区导览、旅游投诉等服务建设景区大数据平台，解决景区游客画像、运行监测等问题，为景区提供管理、服务、营销的精准数据支撑建设景区综合管理平台，实现大景区“一张图”管理，接入各个景点的物联网设备，整合景区现有各个管理软件</w:t>
            </w:r>
            <w:r>
              <w:rPr>
                <w:rFonts w:hint="eastAsia" w:ascii="宋体" w:hAnsi="宋体" w:cs="宋体"/>
                <w:kern w:val="0"/>
                <w:sz w:val="21"/>
                <w:szCs w:val="21"/>
                <w:lang w:val="en-US" w:eastAsia="zh-CN" w:bidi="ar"/>
              </w:rPr>
              <w:t>。</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kern w:val="0"/>
                <w:sz w:val="21"/>
                <w:szCs w:val="21"/>
                <w:lang w:val="en-US" w:eastAsia="zh-CN" w:bidi="ar"/>
              </w:rPr>
              <w:t>建立统一的数据标准，采集、整合旅游相关基础数据，建立全面的景区旅游基础数据库，为平台正常的运营提供数据支撑。</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天水市博物馆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天水市文化和旅游局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天水市博物馆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3"/>
        <w:gridCol w:w="663"/>
        <w:gridCol w:w="663"/>
        <w:gridCol w:w="663"/>
        <w:gridCol w:w="663"/>
        <w:gridCol w:w="663"/>
        <w:gridCol w:w="765"/>
        <w:gridCol w:w="663"/>
        <w:gridCol w:w="664"/>
        <w:gridCol w:w="664"/>
        <w:gridCol w:w="664"/>
        <w:gridCol w:w="664"/>
        <w:gridCol w:w="664"/>
        <w:gridCol w:w="66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伏羲庙景区智慧化建设经费</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伏羲庙景区智慧化建设经费</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伏羲庙景区智慧化建设经费</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项目资产配置</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资产名称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资产分类</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存量资产数量</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设备用途</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资产申请数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单价（元）</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项目存量资产</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95"/>
        <w:gridCol w:w="4695"/>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资产分类</w:t>
            </w:r>
          </w:p>
        </w:tc>
        <w:tc>
          <w:tcPr>
            <w:tcW w:w="25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资产代码</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pPr>
              <w:keepNext w:val="0"/>
              <w:keepLines w:val="0"/>
              <w:widowControl/>
              <w:suppressLineNumbers w:val="0"/>
              <w:ind w:left="210" w:leftChars="100" w:firstLine="0" w:firstLineChars="0"/>
              <w:jc w:val="both"/>
              <w:rPr>
                <w:sz w:val="21"/>
                <w:szCs w:val="21"/>
              </w:rPr>
            </w:pPr>
            <w:bookmarkStart w:id="0" w:name="_GoBack"/>
            <w:bookmarkEnd w:id="0"/>
            <w:r>
              <w:rPr>
                <w:rFonts w:ascii="宋体" w:hAnsi="宋体" w:eastAsia="宋体" w:cs="宋体"/>
                <w:kern w:val="0"/>
                <w:sz w:val="21"/>
                <w:szCs w:val="21"/>
                <w:lang w:val="en-US" w:eastAsia="zh-CN" w:bidi="ar"/>
              </w:rPr>
              <w:t xml:space="preserve">1.依据5A景区建设要求，建设伏羲庙景区智慧化、景区综合管理平台系统； </w:t>
            </w:r>
            <w:r>
              <w:rPr>
                <w:rFonts w:hint="eastAsia" w:ascii="宋体" w:hAnsi="宋体" w:cs="宋体"/>
                <w:kern w:val="0"/>
                <w:sz w:val="21"/>
                <w:szCs w:val="21"/>
                <w:lang w:val="en-US" w:eastAsia="zh-CN" w:bidi="ar"/>
              </w:rPr>
              <w:t xml:space="preserve">  </w:t>
            </w:r>
            <w:r>
              <w:rPr>
                <w:rFonts w:ascii="宋体" w:hAnsi="宋体" w:eastAsia="宋体" w:cs="宋体"/>
                <w:kern w:val="0"/>
                <w:sz w:val="21"/>
                <w:szCs w:val="21"/>
                <w:lang w:val="en-US" w:eastAsia="zh-CN" w:bidi="ar"/>
              </w:rPr>
              <w:t>2.对天水市博物馆进行智慧化改造，主要包含博物馆大数据中心、数字化沉浸式体验、博物馆智慧化综合管理平台、文物创新展示服务等系统。</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项目成本控制情况</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在预算范围内</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无社会成本指标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无生态环境成本</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伏羲庙景区智慧化建设项目</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伏羲庙景区智慧化建设项目</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项目完成验收合格率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项目完成验收合格率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项目按计划完成率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无经济效益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无经济效益</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提升智慧化服务水平</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提升智慧化服务水平</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无生态环境效益指标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无生态环境效益指标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提高游客的旅游满意度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提高游客的旅游满意度</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参观人员满意度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参观人员满意度</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pPr>
              <w:jc w:val="center"/>
              <w:rPr>
                <w:rFonts w:hint="eastAsia" w:ascii="宋体"/>
                <w:sz w:val="21"/>
                <w:szCs w:val="21"/>
              </w:rPr>
            </w:pPr>
          </w:p>
        </w:tc>
        <w:tc>
          <w:tcPr>
            <w:tcW w:w="0" w:type="auto"/>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525" w:hRule="atLeast"/>
        </w:trPr>
        <w:tc>
          <w:tcPr>
            <w:tcW w:w="0" w:type="auto"/>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天水市人民政府市长办公室（26）</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扫描件_天水市人民政府市长办公会议纪要(1).pdf</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扫描件_天水市人民政府市长办公会议纪要(1).pdf</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天水市博物馆</w:t>
            </w:r>
          </w:p>
        </w:tc>
      </w:tr>
    </w:tbl>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TIxNjA3MzIzNTAxZjg3YzYxMmZhMjk2N2NmM2EifQ=="/>
    <w:docVar w:name="KSO_WPS_MARK_KEY" w:val="66e22ee5-80a9-48f5-808d-fc16c040a94f"/>
  </w:docVars>
  <w:rsids>
    <w:rsidRoot w:val="00000000"/>
    <w:rsid w:val="304A638A"/>
    <w:rsid w:val="792D1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2590</Words>
  <Characters>2703</Characters>
  <TotalTime>2</TotalTime>
  <ScaleCrop>false</ScaleCrop>
  <LinksUpToDate>false</LinksUpToDate>
  <CharactersWithSpaces>2718</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2025-01-13T02:33:00Z</dcterms:created>
  <dc:creator>BWG</dc:creator>
  <cp:lastModifiedBy>朱丹彤</cp:lastModifiedBy>
  <dcterms:modified xsi:type="dcterms:W3CDTF">2025-01-13T09:36:25Z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421067DB5B1F4E4DB2EFE778A30659B9</vt:lpwstr>
  </property>
</Properties>
</file>