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2025年天水民俗博物馆免费开放配套资金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2025年天水民俗博物馆免费开放配套资金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0007 科技文化科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0007 科技文化科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145 天水市文化和旅游局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003003009 博物馆、纪念馆免费开发补助和公共美术馆、图书馆、文化馆站免费开放补助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天水民俗博物馆免费开放日常所产生的水电费、网费、基础设施维修维护、消防安全监控、人员培训、文物保护、交流展览、引进布展等。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中央补助地方博物馆、纪念馆免费开放专项资金管理暂行办法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天水民俗博物馆免费开放日常所产生的水电费、网费、基础设施维修维护、消防安全监控、人员培训、文物保护、交流展览、引进布展等。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博物馆、纪念馆向全社会免费开放符合广大人民群众的强烈愿望，符合基本公共文化服务均等化的内在要求，符合世界文物展示业的发展趋势，有利于博物馆、纪念馆更好地履行教育功能和实现其公共价值。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中央补助地方博物馆、纪念馆免费开放专项资金管理暂行办法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主要用于博物馆免费开放日常所产生的招聘人员工资、水电费、设施维修维护、消防安全监控、人员培训、文物保护、交流展览引进及布展等。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天水市博物馆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天水市文化和旅游局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天水市博物馆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天水民俗博物馆市级配套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天水民俗博物馆免费开放市级配套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200000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天水民俗博物馆免费开放市级配套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20.00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bookmarkStart w:id="0" w:name="_GoBack"/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天水民俗博物馆免费开放日常所产生的水电费、网费、基础设施维修维护、消防安全监控、人员培训、文物保护、交流展览、引进布展等。</w:t>
            </w:r>
            <w:bookmarkEnd w:id="0"/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在预算范围内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博物馆免费接待人次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万人次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博物馆免费接待人次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博物馆安全运行率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博物馆安全运行率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按时开放率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按时开放率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保障博物馆正常运转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保障博物馆正常运转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无生态环境效益指标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无生态环境效益指标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博物馆文化推广性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持续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博物馆文化推广性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参观人员满意度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参观人员满意度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同意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财政部关于印发《中央对地方博物馆纪念馆免费开放补助资金管理办法》的通知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财政部关于印发《中央对地方博物馆纪念馆免费开放补助资金管理办法》的通知.PDF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财政部关于印发《中央对地方博物馆纪念馆免费开放补助资金管理办法》的通知.PDF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145009经办人</w:t>
            </w:r>
          </w:p>
        </w:tc>
      </w:tr>
    </w:tbl>
    <w:p/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MTIxNjA3MzIzNTAxZjg3YzYxMmZhMjk2N2NmM2EifQ=="/>
    <w:docVar w:name="KSO_WPS_MARK_KEY" w:val="870eaf15-4873-4e09-b53d-b29cdd030ee6"/>
  </w:docVars>
  <w:rsids>
    <w:rsidRoot w:val="00000000"/>
    <w:rsid w:val="733D29D2"/>
    <w:rsid w:val="76BD6F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2338</Words>
  <Characters>2442</Characters>
  <TotalTime>0</TotalTime>
  <ScaleCrop>false</ScaleCrop>
  <LinksUpToDate>false</LinksUpToDate>
  <CharactersWithSpaces>2455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2025-01-13T02:51:00Z</dcterms:created>
  <dc:creator>BWG</dc:creator>
  <cp:lastModifiedBy>朱丹彤</cp:lastModifiedBy>
  <dcterms:modified xsi:type="dcterms:W3CDTF">2025-01-13T09:37:50Z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7F59E91C271C466287A45C7C10E9C84F</vt:lpwstr>
  </property>
</Properties>
</file>